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Abdul Mu'izz Bin Mohammed Ghazali</w:t>
      </w:r>
    </w:p>
    <w:p>
      <w:pPr>
        <w:pStyle w:val="Subtitle"/>
      </w:pPr>
      <w:r>
        <w:t xml:space="preserve">Curriculum Specialist | Educational Technologist | English Language Educator</w:t>
      </w:r>
    </w:p>
    <w:p>
      <w:pPr>
        <w:pStyle w:val="Contact"/>
      </w:pPr>
      <w:r>
        <w:t xml:space="preserve">Singapore | +65 9457 8875 | contact@abdulmuizz.dev | linkedin.com/in/abdulmuizzbmg | abdulmuizz.dev</w:t>
      </w:r>
    </w:p>
    <w:p>
      <w:pPr>
        <w:pStyle w:val="Heading1"/>
      </w:pPr>
      <w:r>
        <w:t xml:space="preserve">Professional Summary</w:t>
      </w:r>
    </w:p>
    <w:p>
      <w:r>
        <w:t xml:space="preserve">Curriculum specialist and English Language educator in Singapore education since 2009, from ten years as an MOE Education Officer to curriculum roles in edtech and tuition. Designs MOE-aligned English curricula from Primary 3 to Secondary 5 (PSLE, N-Level, O-Level and SEC), integrates technology that measurably improves engagement, and mentors educators. Record of 95%+ pass rates above national averages, 90% student retention, and three MOE Outstanding Contribution Awards.</w:t>
      </w:r>
    </w:p>
    <w:p>
      <w:pPr>
        <w:pStyle w:val="Heading1"/>
      </w:pPr>
      <w:r>
        <w:t xml:space="preserve">Skills</w:t>
      </w:r>
    </w:p>
    <w:p>
      <w:r>
        <w:rPr>
          <w:b/>
        </w:rPr>
        <w:t xml:space="preserve">Curriculum and Assessment:</w:t>
      </w:r>
      <w:r>
        <w:t xml:space="preserve"> Curriculum Design and Development, MOE Syllabus Alignment, O-Level Syllabus 1184, PSLE, N-Level, O-Level, SEC (G2 and G3), Lesson Planning, Assessment Design, Diagnostic Assessment, Data-Driven Instruction, Progress Tracking</w:t>
      </w:r>
    </w:p>
    <w:p>
      <w:r>
        <w:rPr>
          <w:b/>
        </w:rPr>
        <w:t xml:space="preserve">English Language Teaching:</w:t>
      </w:r>
      <w:r>
        <w:t xml:space="preserve"> Primary 3 to Secondary 5 English, Writing and Comprehension (Papers 1 and 2), Listening and Oral (Papers 3 and 4), Differentiated Instruction, Hybrid and Online Teaching, Parent Consultations</w:t>
      </w:r>
    </w:p>
    <w:p>
      <w:r>
        <w:rPr>
          <w:b/>
        </w:rPr>
        <w:t xml:space="preserve">Educational Technology and LMS:</w:t>
      </w:r>
      <w:r>
        <w:t xml:space="preserve"> Student Learning Space (SLS), Google Classroom, Google Forms, Google Sites, Microsoft Teams, Zoom, Kahoot, Quizizz, Padlet, Proprietary LMS Platforms</w:t>
      </w:r>
    </w:p>
    <w:p>
      <w:r>
        <w:rPr>
          <w:b/>
        </w:rPr>
        <w:t xml:space="preserve">Leadership:</w:t>
      </w:r>
      <w:r>
        <w:t xml:space="preserve"> Educator Mentorship, Allied Educator Development, Professional Learning Communities (PLCs), 21st Century Competencies (21CC) Framework, Programme Management, Stakeholder Management, Staff Recruitment and Training</w:t>
      </w:r>
    </w:p>
    <w:p>
      <w:pPr>
        <w:pStyle w:val="Heading1"/>
      </w:pPr>
      <w:r>
        <w:t xml:space="preserve">Professional Experience</w:t>
      </w:r>
    </w:p>
    <w:p>
      <w:pPr>
        <w:pStyle w:val="Heading2"/>
      </w:pPr>
      <w:r>
        <w:t xml:space="preserve">Teacher and Curriculum Developer</w:t>
      </w:r>
    </w:p>
    <w:p>
      <w:pPr>
        <w:pStyle w:val="JobMeta"/>
      </w:pPr>
      <w:r>
        <w:t xml:space="preserve">Mavis Tutorial Centre, Singapore | Feb 2025 – Present</w:t>
      </w:r>
    </w:p>
    <w:p>
      <w:pPr>
        <w:pStyle w:val="ListBullet"/>
        <w:numPr>
          <w:ilvl w:val="0"/>
          <w:numId w:val="1"/>
        </w:numPr>
      </w:pPr>
      <w:r>
        <w:t xml:space="preserve">Design English curricula for the four national examination tracks (PSLE, N-Level, O-Level, SEC at G2 and G3) at the same time, differentiating content for a wide range of abilities within each cohort.</w:t>
      </w:r>
    </w:p>
    <w:p>
      <w:pPr>
        <w:pStyle w:val="ListBullet"/>
        <w:numPr>
          <w:ilvl w:val="0"/>
          <w:numId w:val="1"/>
        </w:numPr>
      </w:pPr>
      <w:r>
        <w:t xml:space="preserve">Teach 100+ students from Primary 3 to Secondary 5 each week in hybrid Zoom and in-person lessons, covering Papers 1 to 4 and adapting delivery to student engagement in real time.</w:t>
      </w:r>
    </w:p>
    <w:p>
      <w:pPr>
        <w:pStyle w:val="ListBullet"/>
        <w:numPr>
          <w:ilvl w:val="0"/>
          <w:numId w:val="1"/>
        </w:numPr>
      </w:pPr>
      <w:r>
        <w:t xml:space="preserve">Run termly progress reviews and parent consultations, turning diagnostic data into personalised learning plans that have strengthened re-enrolment and improved results across assessed components.</w:t>
      </w:r>
    </w:p>
    <w:p>
      <w:pPr>
        <w:pStyle w:val="Heading2"/>
      </w:pPr>
      <w:r>
        <w:t xml:space="preserve">Curriculum Specialist</w:t>
      </w:r>
    </w:p>
    <w:p>
      <w:pPr>
        <w:pStyle w:val="JobMeta"/>
      </w:pPr>
      <w:r>
        <w:t xml:space="preserve">Geniebook, Singapore | Jan 2023 – Oct 2024</w:t>
      </w:r>
    </w:p>
    <w:p>
      <w:pPr>
        <w:pStyle w:val="ListBullet"/>
        <w:numPr>
          <w:ilvl w:val="0"/>
          <w:numId w:val="1"/>
        </w:numPr>
      </w:pPr>
      <w:r>
        <w:t xml:space="preserve">Increased student engagement and retention by 25% across 200+ online learners by redesigning lesson formats with visual storytelling, interactive polling and structured Zoom breakout rooms.</w:t>
      </w:r>
    </w:p>
    <w:p>
      <w:pPr>
        <w:pStyle w:val="ListBullet"/>
        <w:numPr>
          <w:ilvl w:val="0"/>
          <w:numId w:val="1"/>
        </w:numPr>
      </w:pPr>
      <w:r>
        <w:t xml:space="preserve">Audited and redesigned 100+ teaching resources to reflect MOE syllabus updates, reducing misalignment between content and curriculum and improving student performance on assessed components.</w:t>
      </w:r>
    </w:p>
    <w:p>
      <w:pPr>
        <w:pStyle w:val="ListBullet"/>
        <w:numPr>
          <w:ilvl w:val="0"/>
          <w:numId w:val="1"/>
        </w:numPr>
      </w:pPr>
      <w:r>
        <w:t xml:space="preserve">Led a studio-quality hardware upgrade (HD webcams, studio microphones, professional lighting, Elgato Stream Decks) that raised the production value of online lessons.</w:t>
      </w:r>
    </w:p>
    <w:p>
      <w:pPr>
        <w:pStyle w:val="Heading2"/>
      </w:pPr>
      <w:r>
        <w:t xml:space="preserve">English Language Tutor</w:t>
      </w:r>
    </w:p>
    <w:p>
      <w:pPr>
        <w:pStyle w:val="JobMeta"/>
      </w:pPr>
      <w:r>
        <w:t xml:space="preserve">Mind Stretcher, Singapore | Mar 2020 – Dec 2022</w:t>
      </w:r>
    </w:p>
    <w:p>
      <w:pPr>
        <w:pStyle w:val="ListBullet"/>
        <w:numPr>
          <w:ilvl w:val="0"/>
          <w:numId w:val="1"/>
        </w:numPr>
      </w:pPr>
      <w:r>
        <w:t xml:space="preserve">Improved English proficiency by an average of 30% within one semester across 60 students through structured weekly lesson plans using Google Classroom, Kahoot, Quizizz and Padlet.</w:t>
      </w:r>
    </w:p>
    <w:p>
      <w:pPr>
        <w:pStyle w:val="ListBullet"/>
        <w:numPr>
          <w:ilvl w:val="0"/>
          <w:numId w:val="1"/>
        </w:numPr>
      </w:pPr>
      <w:r>
        <w:t xml:space="preserve">Sustained a 90% student retention rate through detailed termly progress reports and quarterly parent consultations.</w:t>
      </w:r>
    </w:p>
    <w:p>
      <w:pPr>
        <w:pStyle w:val="ListBullet"/>
        <w:numPr>
          <w:ilvl w:val="0"/>
          <w:numId w:val="1"/>
        </w:numPr>
      </w:pPr>
      <w:r>
        <w:t xml:space="preserve">Set individual learning objectives using differentiated instruction and Google Forms assessments, giving each student a clear path to their target grade.</w:t>
      </w:r>
    </w:p>
    <w:p>
      <w:pPr>
        <w:pStyle w:val="Heading2"/>
      </w:pPr>
      <w:r>
        <w:t xml:space="preserve">Owner and Director of Operations</w:t>
      </w:r>
    </w:p>
    <w:p>
      <w:pPr>
        <w:pStyle w:val="JobMeta"/>
      </w:pPr>
      <w:r>
        <w:t xml:space="preserve">Junior Football School Singapore | Jan 2020 – Dec 2022 | Own business (part-time)</w:t>
      </w:r>
    </w:p>
    <w:p>
      <w:pPr>
        <w:pStyle w:val="ListBullet"/>
        <w:numPr>
          <w:ilvl w:val="0"/>
          <w:numId w:val="1"/>
        </w:numPr>
      </w:pPr>
      <w:r>
        <w:t xml:space="preserve">Led recruitment, onboarding and professional development of coaching staff across multiple centres, keeping a 1:10 staff-to-student ratio and 95% satisfaction among 50+ families.</w:t>
      </w:r>
    </w:p>
    <w:p>
      <w:pPr>
        <w:pStyle w:val="ListBullet"/>
        <w:numPr>
          <w:ilvl w:val="0"/>
          <w:numId w:val="1"/>
        </w:numPr>
      </w:pPr>
      <w:r>
        <w:t xml:space="preserve">Managed operations and stakeholder relationships across three locations, using data-driven resource planning to cut procurement costs by 20% without reducing programme quality.</w:t>
      </w:r>
    </w:p>
    <w:p>
      <w:pPr>
        <w:pStyle w:val="ListBullet"/>
        <w:numPr>
          <w:ilvl w:val="0"/>
          <w:numId w:val="1"/>
        </w:numPr>
      </w:pPr>
      <w:r>
        <w:t xml:space="preserve">Formed outreach partnerships with local primary and secondary schools that grew annual enrolment by 20%.</w:t>
      </w:r>
    </w:p>
    <w:p>
      <w:pPr>
        <w:pStyle w:val="ListBullet"/>
        <w:numPr>
          <w:ilvl w:val="0"/>
          <w:numId w:val="1"/>
        </w:numPr>
      </w:pPr>
      <w:r>
        <w:t xml:space="preserve">Set up equipment tracking and centre management systems that ran at 99% accuracy.</w:t>
      </w:r>
    </w:p>
    <w:p>
      <w:pPr>
        <w:pStyle w:val="Heading2"/>
      </w:pPr>
      <w:r>
        <w:t xml:space="preserve">Education Officer / Allied Educator</w:t>
      </w:r>
    </w:p>
    <w:p>
      <w:pPr>
        <w:pStyle w:val="JobMeta"/>
      </w:pPr>
      <w:r>
        <w:t xml:space="preserve">Ministry of Education (MOE), Singapore | Jun 2009 – Dec 2019</w:t>
      </w:r>
    </w:p>
    <w:p>
      <w:pPr>
        <w:pStyle w:val="ListBullet"/>
        <w:numPr>
          <w:ilvl w:val="0"/>
          <w:numId w:val="1"/>
        </w:numPr>
      </w:pPr>
      <w:r>
        <w:t xml:space="preserve">Achieved 95%+ pass rates every year across PSLE and N/O-Level cohorts of 100+ students, above the national average throughout ten years of teaching.</w:t>
      </w:r>
    </w:p>
    <w:p>
      <w:pPr>
        <w:pStyle w:val="ListBullet"/>
        <w:numPr>
          <w:ilvl w:val="0"/>
          <w:numId w:val="1"/>
        </w:numPr>
      </w:pPr>
      <w:r>
        <w:t xml:space="preserve">Ranked in the top 5% of the annual Student Satisfaction Survey for several consecutive years.</w:t>
      </w:r>
    </w:p>
    <w:p>
      <w:pPr>
        <w:pStyle w:val="ListBullet"/>
        <w:numPr>
          <w:ilvl w:val="0"/>
          <w:numId w:val="1"/>
        </w:numPr>
      </w:pPr>
      <w:r>
        <w:t xml:space="preserve">Created the cluster's first cross-curricular outdoor learning programme, using QR codes, Google Sites and purpose-built educational websites for 100+ students.</w:t>
      </w:r>
    </w:p>
    <w:p>
      <w:pPr>
        <w:pStyle w:val="ListBullet"/>
        <w:numPr>
          <w:ilvl w:val="0"/>
          <w:numId w:val="1"/>
        </w:numPr>
      </w:pPr>
      <w:r>
        <w:t xml:space="preserve">Led a cluster-wide mentorship programme for 25+ Allied Educators across six schools, building a professional learning community around evidence-based teaching.</w:t>
      </w:r>
    </w:p>
    <w:p>
      <w:pPr>
        <w:pStyle w:val="Heading1"/>
      </w:pPr>
      <w:r>
        <w:t xml:space="preserve">Education</w:t>
      </w:r>
    </w:p>
    <w:p>
      <w:r>
        <w:rPr>
          <w:b/>
        </w:rPr>
        <w:t xml:space="preserve">Specialist Diploma in Esports Business and Production</w:t>
      </w:r>
      <w:r>
        <w:t xml:space="preserve"> | Republic Polytechnic | 2023</w:t>
      </w:r>
    </w:p>
    <w:p>
      <w:r>
        <w:rPr>
          <w:b/>
        </w:rPr>
        <w:t xml:space="preserve">Bachelor of Arts, English Language and Literature</w:t>
      </w:r>
      <w:r>
        <w:t xml:space="preserve"> | Singapore University of Social Sciences (SUSS) | 2013</w:t>
      </w:r>
    </w:p>
    <w:p>
      <w:r>
        <w:rPr>
          <w:b/>
        </w:rPr>
        <w:t xml:space="preserve">Specialist Diploma in Teaching and Learning for Allied Educators (Secondary)</w:t>
      </w:r>
      <w:r>
        <w:t xml:space="preserve"> | National Institute of Education (NIE) | 2012</w:t>
      </w:r>
    </w:p>
    <w:p>
      <w:r>
        <w:rPr>
          <w:b/>
        </w:rPr>
        <w:t xml:space="preserve">Diploma in Law and Management</w:t>
      </w:r>
      <w:r>
        <w:t xml:space="preserve"> | Temasek Polytechnic | 2005</w:t>
      </w:r>
    </w:p>
    <w:p>
      <w:pPr>
        <w:pStyle w:val="Heading1"/>
      </w:pPr>
      <w:r>
        <w:t xml:space="preserve">Awards</w:t>
      </w:r>
    </w:p>
    <w:p>
      <w:r>
        <w:rPr>
          <w:b/>
        </w:rPr>
        <w:t xml:space="preserve">Teacher of the Quarter</w:t>
      </w:r>
      <w:r>
        <w:t xml:space="preserve"> | Geniebook | Q3 2023</w:t>
      </w:r>
    </w:p>
    <w:p>
      <w:r>
        <w:rPr>
          <w:b/>
        </w:rPr>
        <w:t xml:space="preserve">Star Teacher</w:t>
      </w:r>
      <w:r>
        <w:t xml:space="preserve"> | Mind Stretcher | 2022</w:t>
      </w:r>
    </w:p>
    <w:p>
      <w:r>
        <w:rPr>
          <w:b/>
        </w:rPr>
        <w:t xml:space="preserve">MOE Outstanding Contribution Award</w:t>
      </w:r>
      <w:r>
        <w:t xml:space="preserve"> | Ministry of Education | 2011, 2014 and 2017</w:t>
      </w:r>
    </w:p>
    <w:p>
      <w:pPr>
        <w:pStyle w:val="Heading1"/>
      </w:pPr>
      <w:r>
        <w:t xml:space="preserve">Languages</w:t>
      </w:r>
    </w:p>
    <w:p>
      <w:r>
        <w:t xml:space="preserve">English (Fluent) | Malay (Fluent) | Mandarin (Conversational)</w:t>
      </w:r>
    </w:p>
    <w:sectPr>
      <w:pgSz w:w="11906" w:h="16838"/>
      <w:pgMar w:top="850" w:right="964" w:bottom="850" w:left="964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284" w:hanging="227"/>
      </w:pPr>
      <w:rPr>
        <w:rFonts w:ascii="Arial" w:hAnsi="Arial" w:eastAsia="Arial" w:cs="Arial"/>
      </w:r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SG"/>
      </w:rPr>
    </w:rPrDefault>
    <w:pPrDefault>
      <w:pPr>
        <w:spacing w:after="6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color w:val="0D2D4A"/>
      <w:sz w:val="38"/>
      <w:szCs w:val="38"/>
    </w:rPr>
  </w:style>
  <w:style w:type="paragraph" w:styleId="Subtitle">
    <w:name w:val="Subtitle"/>
    <w:basedOn w:val="Normal"/>
    <w:next w:val="Normal"/>
    <w:qFormat/>
    <w:pPr>
      <w:spacing w:after="40"/>
    </w:pPr>
    <w:rPr>
      <w:b/>
      <w:color w:val="0D2D4A"/>
      <w:sz w:val="22"/>
      <w:szCs w:val="22"/>
    </w:rPr>
  </w:style>
  <w:style w:type="paragraph" w:customStyle="1" w:styleId="Contact">
    <w:name w:val="Contact"/>
    <w:basedOn w:val="Normal"/>
    <w:pPr>
      <w:spacing w:after="120"/>
    </w:pPr>
    <w:rPr>
      <w:color w:val="333333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220" w:after="100"/>
      <w:pBdr>
        <w:bottom w:val="single" w:sz="8" w:space="2" w:color="C9A85C"/>
      </w:pBdr>
      <w:outlineLvl w:val="0"/>
    </w:pPr>
    <w:rPr>
      <w:b/>
      <w:caps/>
      <w:color w:val="0D2D4A"/>
      <w:spacing w:val="10"/>
      <w:sz w:val="21"/>
      <w:szCs w:val="21"/>
    </w:rPr>
  </w:style>
  <w:style w:type="paragraph" w:styleId="Heading2">
    <w:name w:val="heading 2"/>
    <w:basedOn w:val="Normal"/>
    <w:next w:val="Normal"/>
    <w:qFormat/>
    <w:pPr>
      <w:keepNext/>
      <w:spacing w:before="120" w:after="0"/>
      <w:outlineLvl w:val="1"/>
    </w:pPr>
    <w:rPr>
      <w:b/>
      <w:sz w:val="21"/>
      <w:szCs w:val="21"/>
    </w:rPr>
  </w:style>
  <w:style w:type="paragraph" w:customStyle="1" w:styleId="JobMeta">
    <w:name w:val="Job Details"/>
    <w:basedOn w:val="Normal"/>
    <w:pPr>
      <w:keepNext/>
      <w:spacing w:after="40"/>
    </w:pPr>
    <w:rPr>
      <w:color w:val="333333"/>
      <w:sz w:val="19"/>
      <w:szCs w:val="19"/>
    </w:rPr>
  </w:style>
  <w:style w:type="paragraph" w:styleId="ListBullet">
    <w:name w:val="List Bullet"/>
    <w:basedOn w:val="Normal"/>
    <w:pPr>
      <w:spacing w:after="40"/>
      <w:ind w:left="284" w:hanging="227"/>
    </w:p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numbering" Target="numbering.xml"/>
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Abdul Mu'izz Bin Mohammed Ghazali, Resume</dc:title>
  <dc:creator>Abdul Mu'izz Bin Mohammed Ghazali</dc:creator>
  <cp:lastModifiedBy>Abdul Mu'izz Bin Mohammed Ghazali</cp:lastModifiedBy>
  <dcterms:created xsi:type="dcterms:W3CDTF">2026-10-06T06:30:06Z</dcterms:created>
  <dcterms:modified xsi:type="dcterms:W3CDTF">2026-10-06T06:30:06Z</dcterms:modified>
</cp:coreProperties>
</file>